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招聘简章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中铁合肥建筑市政工程设计研究院有限公司始建195</w:t>
      </w:r>
      <w:r>
        <w:rPr>
          <w:rFonts w:hint="eastAsia" w:ascii="仿宋" w:hAnsi="仿宋" w:cs="仿宋"/>
          <w:b w:val="0"/>
          <w:bCs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年,为1984年国家建设部首批认证的甲级资质设计院, 隶属于中铁第六勘察设计院集团有限公司。</w:t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     目前我院已拥有城乡规划、建筑行业、市政行业及工程监理等10项专业甲级资质和建筑、市政类等5个专项一类施工图审查资质，同时还具备工程勘察（岩土工程）、建筑行业（人防工程）、人防监理等4项乙级资质和风景园林施工图审查二类资质。先后通过质量管理体系认证、环境管理体系认证和职业健康安全管理体系认证，是合肥市重合同守信用企业。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     业务范围包括：城镇及小区规划、城市设计、各类民用建筑与工业建筑设计、风景园林设计、室内设计、电力工程设计、市政工程设计、人防工程设计、轨道交通设计、勘察设计、技术咨询、施工图审查、工程监理、工程总承包、全过程咨询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中铁合肥院始终紧跟时代步伐，不断创新完善设计理念，创造出众多优秀设计作品，例如综合类建筑合肥华南城三号交易广场（奥特莱斯）；酒店类建筑安徽饭店：安徽饭店；办公类建筑：滨湖金融小镇；住宅类建筑：琥珀山庄；文教类建筑：合肥八中；工业类建筑：工投智创天地；轨道交通设计：合肥地铁一号线包公园站；市政工程设计：包公大道；景观规划设计：和平广场；景观照明：安徽广电新中心等作品。   </w:t>
      </w:r>
    </w:p>
    <w:p>
      <w:pPr>
        <w:jc w:val="left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lang w:val="en-US" w:eastAsia="zh-CN"/>
        </w:rPr>
        <w:t>      面对全球经济一体化，激烈竞争的环境和日益复杂多变的市场需求，在未来的发展道路上，我们将以一流的设计水准、真诚的工作态度，积极迎接挑战，聚集优秀的人才和文化、建立科学的管理体系，持续进步，再创辉煌。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城乡规划专业</w:t>
      </w:r>
      <w:r>
        <w:rPr>
          <w:b/>
          <w:sz w:val="32"/>
        </w:rPr>
        <w:t>招聘要求</w:t>
      </w:r>
    </w:p>
    <w:p>
      <w:pPr>
        <w:rPr>
          <w:b/>
        </w:rPr>
      </w:pPr>
      <w:r>
        <w:rPr>
          <w:rFonts w:hint="eastAsia"/>
          <w:b/>
        </w:rPr>
        <w:t>1、规划设计师：</w:t>
      </w:r>
      <w:r>
        <w:rPr>
          <w:b/>
        </w:rPr>
        <w:t>1</w:t>
      </w:r>
      <w:r>
        <w:rPr>
          <w:rFonts w:hint="eastAsia"/>
          <w:b/>
        </w:rPr>
        <w:t>-</w:t>
      </w:r>
      <w:r>
        <w:rPr>
          <w:b/>
        </w:rPr>
        <w:t>2</w:t>
      </w:r>
      <w:r>
        <w:rPr>
          <w:rFonts w:hint="eastAsia"/>
          <w:b/>
        </w:rPr>
        <w:t>人</w:t>
      </w:r>
    </w:p>
    <w:p>
      <w:pPr>
        <w:rPr>
          <w:b/>
        </w:rPr>
      </w:pPr>
      <w:r>
        <w:rPr>
          <w:rFonts w:hint="eastAsia"/>
          <w:b/>
        </w:rPr>
        <w:t>任职要求：</w:t>
      </w:r>
    </w:p>
    <w:p>
      <w:r>
        <w:t>1、城乡规划专业毕业，本科</w:t>
      </w:r>
      <w:r>
        <w:rPr>
          <w:rFonts w:hint="eastAsia"/>
          <w:lang w:eastAsia="zh-CN"/>
        </w:rPr>
        <w:t>及</w:t>
      </w:r>
      <w:r>
        <w:t>以上学历；</w:t>
      </w:r>
    </w:p>
    <w:p>
      <w:r>
        <w:t>2、具有法定规划、城市设计、特色小镇、美丽乡村或产业经济研究经验者优先；</w:t>
      </w:r>
    </w:p>
    <w:p>
      <w:r>
        <w:t>3、具有较强的方案设计、项目沟通、汇报能力，能够配合项目负责人完成大型规划项目的方案规划设计；</w:t>
      </w:r>
    </w:p>
    <w:p>
      <w:r>
        <w:t>4、熟练使用CAD、Photoshop、Sketchup、Office、AI、ID等各类设计软件和办公软件；</w:t>
      </w:r>
    </w:p>
    <w:p>
      <w:r>
        <w:t>5、熟悉国内规划领域的相关规范及规定，熟练掌握规划技术性规范；</w:t>
      </w:r>
    </w:p>
    <w:p>
      <w:r>
        <w:t>6、敬业踏实，认真负责，细心严谨，有良好的职业素质和团队精神及沟通协调能力。</w:t>
      </w:r>
    </w:p>
    <w:p>
      <w:r>
        <w:t>划、营销策划）；</w:t>
      </w:r>
      <w:r>
        <w:br w:type="textWrapping"/>
      </w:r>
      <w:r>
        <w:t>4.具备较好的沟通、创新思维、学习与研究能力；熟练使用常见办公软件；</w:t>
      </w:r>
      <w:r>
        <w:br w:type="textWrapping"/>
      </w:r>
      <w:r>
        <w:t>5.具备良好的职业道德、团队合作精神，能够承受一定压力，致力于旅游咨询行业长期发展。</w:t>
      </w:r>
    </w:p>
    <w:p>
      <w:pPr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、规划实习生1-</w:t>
      </w:r>
      <w:r>
        <w:rPr>
          <w:b/>
        </w:rPr>
        <w:t>2</w:t>
      </w:r>
      <w:r>
        <w:rPr>
          <w:rFonts w:hint="eastAsia"/>
          <w:b/>
        </w:rPr>
        <w:t>人</w:t>
      </w:r>
    </w:p>
    <w:p>
      <w:pPr>
        <w:rPr>
          <w:b/>
        </w:rPr>
      </w:pPr>
      <w:r>
        <w:rPr>
          <w:rFonts w:hint="eastAsia"/>
          <w:b/>
        </w:rPr>
        <w:t>任职要求：</w:t>
      </w:r>
    </w:p>
    <w:p>
      <w:r>
        <w:t>1、建筑、规划、景观园林专业本科</w:t>
      </w:r>
      <w:r>
        <w:rPr>
          <w:rFonts w:hint="eastAsia"/>
          <w:lang w:eastAsia="zh-CN"/>
        </w:rPr>
        <w:t>及</w:t>
      </w:r>
      <w:bookmarkStart w:id="0" w:name="_GoBack"/>
      <w:bookmarkEnd w:id="0"/>
      <w:r>
        <w:t>以上；</w:t>
      </w:r>
      <w:r>
        <w:br w:type="textWrapping"/>
      </w:r>
      <w:r>
        <w:t>2、身体健康，具备良好的职业道德，诚实处事谨慎，有敬业精神，服从性较强，能吃苦耐劳，善于沟通，具有良好的团队合作精神和较强的服务意识；</w:t>
      </w:r>
      <w:r>
        <w:br w:type="textWrapping"/>
      </w:r>
      <w:r>
        <w:t>3、熟练CAD、SketchUp、Photoshop、Indesign、PPT</w:t>
      </w:r>
      <w:r>
        <w:br w:type="textWrapping"/>
      </w:r>
      <w:r>
        <w:t>等绘图及排版各类相关软件，对专业基础知识掌握扎实，熟悉本专业基本规范，对专业知识有较强的钻研精神；</w:t>
      </w:r>
      <w:r>
        <w:br w:type="textWrapping"/>
      </w:r>
      <w:r>
        <w:t>4、热爱设计，悟性高，学习能力强，努力上进，工作勤恳踏实者；</w:t>
      </w:r>
      <w:r>
        <w:br w:type="textWrapping"/>
      </w:r>
      <w:r>
        <w:t>5、有参与实际项目经验的优先；</w:t>
      </w:r>
      <w:r>
        <w:br w:type="textWrapping"/>
      </w:r>
      <w:r>
        <w:t>6、保证充足的全职实习期。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AA"/>
    <w:rsid w:val="00087B16"/>
    <w:rsid w:val="00107351"/>
    <w:rsid w:val="001D00AA"/>
    <w:rsid w:val="002E5321"/>
    <w:rsid w:val="003C224F"/>
    <w:rsid w:val="004C1732"/>
    <w:rsid w:val="004C2CFB"/>
    <w:rsid w:val="005C649F"/>
    <w:rsid w:val="00664085"/>
    <w:rsid w:val="00736A31"/>
    <w:rsid w:val="007C107D"/>
    <w:rsid w:val="009872FD"/>
    <w:rsid w:val="00AD66B9"/>
    <w:rsid w:val="00E33F87"/>
    <w:rsid w:val="28CF3152"/>
    <w:rsid w:val="2CF87B95"/>
    <w:rsid w:val="30964315"/>
    <w:rsid w:val="343155AF"/>
    <w:rsid w:val="758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1206</Characters>
  <Lines>4</Lines>
  <Paragraphs>1</Paragraphs>
  <TotalTime>3</TotalTime>
  <ScaleCrop>false</ScaleCrop>
  <LinksUpToDate>false</LinksUpToDate>
  <CharactersWithSpaces>1226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2022-04-14T02:27:00Z</dcterms:created>
  <dc:creator>yahui</dc:creator>
  <cp:lastModifiedBy>AGNesss.</cp:lastModifiedBy>
  <dcterms:modified xsi:type="dcterms:W3CDTF">2022-04-14T03:19:04Z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eyJoZGlkIjoiZDRlMjE5OTFlZjJkOWQwYjEwZDJjNmJhMzA0N2YxMjQifQ==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D562510382FF47C195671AAA37FA2336</vt:lpwstr>
  </property>
</Properties>
</file>